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23" w:rsidRDefault="00FA5201" w:rsidP="00FA5201">
      <w:pPr>
        <w:pStyle w:val="a3"/>
        <w:ind w:left="-113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5201">
        <w:rPr>
          <w:rFonts w:ascii="Times New Roman" w:hAnsi="Times New Roman" w:cs="Times New Roman"/>
          <w:b/>
          <w:sz w:val="36"/>
          <w:szCs w:val="28"/>
        </w:rPr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741pt" o:ole="">
            <v:imagedata r:id="rId8" o:title=""/>
          </v:shape>
          <o:OLEObject Type="Embed" ProgID="AcroExch.Document.11" ShapeID="_x0000_i1025" DrawAspect="Content" ObjectID="_1674565507" r:id="rId9"/>
        </w:object>
      </w:r>
    </w:p>
    <w:p w:rsidR="00150AB2" w:rsidRPr="00963423" w:rsidRDefault="00A464A2" w:rsidP="00A464A2">
      <w:pPr>
        <w:pStyle w:val="a3"/>
        <w:ind w:left="0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3423">
        <w:rPr>
          <w:rFonts w:ascii="Times New Roman" w:hAnsi="Times New Roman" w:cs="Times New Roman"/>
          <w:b/>
          <w:sz w:val="32"/>
          <w:szCs w:val="28"/>
        </w:rPr>
        <w:lastRenderedPageBreak/>
        <w:t>Паспорт проекта</w:t>
      </w:r>
      <w:bookmarkStart w:id="0" w:name="_GoBack"/>
      <w:bookmarkEnd w:id="0"/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BE0A51" w:rsidRPr="00963423" w:rsidTr="00BE0A51">
        <w:tc>
          <w:tcPr>
            <w:tcW w:w="2518" w:type="dxa"/>
            <w:vAlign w:val="center"/>
          </w:tcPr>
          <w:p w:rsidR="00BE0A51" w:rsidRPr="00963423" w:rsidRDefault="00BE0A51" w:rsidP="00BE0A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963423">
              <w:rPr>
                <w:rStyle w:val="20"/>
                <w:rFonts w:eastAsiaTheme="minorHAnsi"/>
                <w:sz w:val="24"/>
              </w:rPr>
              <w:t>Нормативно- правовые о снования для разработки проекта</w:t>
            </w:r>
          </w:p>
        </w:tc>
        <w:tc>
          <w:tcPr>
            <w:tcW w:w="7229" w:type="dxa"/>
          </w:tcPr>
          <w:p w:rsidR="00BE0A51" w:rsidRPr="00963423" w:rsidRDefault="00BE0A51" w:rsidP="00963423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Федеральный закон "Об образовании в Российской Федерации" N 273-ФЗ от 29 декабря 2012 года</w:t>
            </w:r>
          </w:p>
          <w:p w:rsidR="00BE0A51" w:rsidRPr="00963423" w:rsidRDefault="00BE0A51" w:rsidP="00963423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образовательный стандарт НОО и ООО</w:t>
            </w:r>
          </w:p>
          <w:p w:rsidR="00BE0A51" w:rsidRPr="00963423" w:rsidRDefault="00BE0A51" w:rsidP="00963423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Устав муниципального бюджетного общеобразовательного учреждения Пышминского городского округа «</w:t>
            </w:r>
            <w:r w:rsidR="00963423">
              <w:rPr>
                <w:rFonts w:ascii="Times New Roman" w:hAnsi="Times New Roman" w:cs="Times New Roman"/>
                <w:sz w:val="24"/>
                <w:szCs w:val="28"/>
              </w:rPr>
              <w:t>Черемышская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средняя общеобразовательная школа</w:t>
            </w:r>
            <w:r w:rsidR="0096342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(далее – МБОУ ПГО «</w:t>
            </w:r>
            <w:r w:rsidR="00963423">
              <w:rPr>
                <w:rFonts w:ascii="Times New Roman" w:hAnsi="Times New Roman" w:cs="Times New Roman"/>
                <w:sz w:val="24"/>
                <w:szCs w:val="28"/>
              </w:rPr>
              <w:t xml:space="preserve">Черемышская 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СОШ»).</w:t>
            </w:r>
          </w:p>
        </w:tc>
      </w:tr>
      <w:tr w:rsidR="00BE0A51" w:rsidRPr="00963423" w:rsidTr="00BE0A51">
        <w:tc>
          <w:tcPr>
            <w:tcW w:w="2518" w:type="dxa"/>
          </w:tcPr>
          <w:p w:rsidR="00BE0A51" w:rsidRPr="00963423" w:rsidRDefault="00BE0A51" w:rsidP="00BE0A51">
            <w:pPr>
              <w:spacing w:line="280" w:lineRule="exact"/>
              <w:jc w:val="center"/>
              <w:rPr>
                <w:sz w:val="20"/>
              </w:rPr>
            </w:pPr>
            <w:r w:rsidRPr="00963423">
              <w:rPr>
                <w:rStyle w:val="20"/>
                <w:rFonts w:eastAsiaTheme="minorHAnsi"/>
                <w:sz w:val="24"/>
              </w:rPr>
              <w:t>Цель</w:t>
            </w:r>
          </w:p>
          <w:p w:rsidR="00BE0A51" w:rsidRPr="00963423" w:rsidRDefault="00BE0A51" w:rsidP="00BE0A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963423">
              <w:rPr>
                <w:rStyle w:val="20"/>
                <w:rFonts w:eastAsiaTheme="minorHAnsi"/>
                <w:sz w:val="24"/>
              </w:rPr>
              <w:t>проекта</w:t>
            </w:r>
          </w:p>
        </w:tc>
        <w:tc>
          <w:tcPr>
            <w:tcW w:w="7229" w:type="dxa"/>
          </w:tcPr>
          <w:p w:rsidR="00BE0A51" w:rsidRPr="00963423" w:rsidRDefault="00BE0A51" w:rsidP="009634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Создать систему комплексной профориентационной работы с учащимися.</w:t>
            </w:r>
          </w:p>
          <w:p w:rsidR="00BE0A51" w:rsidRPr="00963423" w:rsidRDefault="00BE0A51" w:rsidP="009634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Развитие самостоятельной, активно развивающейся творческой личности, способной к адаптации и самореализации в обществе;</w:t>
            </w:r>
          </w:p>
          <w:p w:rsidR="00BE0A51" w:rsidRPr="00963423" w:rsidRDefault="00BE0A51" w:rsidP="009634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Усовершенствование системы учебно-воспитательной работы, направленной на обеспечение профессиональной ориентации школьников на уровне основного общего образования</w:t>
            </w:r>
          </w:p>
        </w:tc>
      </w:tr>
      <w:tr w:rsidR="00BE0A51" w:rsidRPr="00963423" w:rsidTr="00BE0A51">
        <w:tc>
          <w:tcPr>
            <w:tcW w:w="2518" w:type="dxa"/>
          </w:tcPr>
          <w:p w:rsidR="00BE0A51" w:rsidRPr="00963423" w:rsidRDefault="00BE0A51" w:rsidP="00BE0A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Задачи проекта</w:t>
            </w:r>
          </w:p>
        </w:tc>
        <w:tc>
          <w:tcPr>
            <w:tcW w:w="7229" w:type="dxa"/>
          </w:tcPr>
          <w:p w:rsidR="00BB31E3" w:rsidRPr="00963423" w:rsidRDefault="00BB31E3" w:rsidP="009634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96342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Создание условий для формирования осознанного выбора профессии в соответствии со своими способностями, психофизическими данными и потребностями общества.</w:t>
            </w:r>
          </w:p>
          <w:p w:rsidR="00BB31E3" w:rsidRPr="00963423" w:rsidRDefault="00BB31E3" w:rsidP="009634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96342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Формирование у школьников знаний об организации производства страны, современном оборудовании, о путях профессиональной подготовки.</w:t>
            </w:r>
          </w:p>
          <w:p w:rsidR="00BB31E3" w:rsidRPr="00963423" w:rsidRDefault="00BB31E3" w:rsidP="009634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963423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- </w:t>
            </w:r>
            <w:r w:rsidRPr="0096342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Развитие интереса к будущей профессии, формирование у учащихся положительной мотивации к трудовой деятельности и внутренней готовности к осознанному и самостоятельному выбору жизненного и профессионального пути.</w:t>
            </w:r>
          </w:p>
          <w:p w:rsidR="00BB31E3" w:rsidRPr="00963423" w:rsidRDefault="00BB31E3" w:rsidP="009634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96342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Организация и проведение различных мероприятий по профессиональной ориентации школьников.</w:t>
            </w:r>
          </w:p>
          <w:p w:rsidR="00BB31E3" w:rsidRPr="00963423" w:rsidRDefault="00BB31E3" w:rsidP="0096342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963423">
              <w:rPr>
                <w:color w:val="000000"/>
                <w:szCs w:val="27"/>
              </w:rPr>
              <w:t>- Привести в систему диагностические мероприятия по определению выбора профессионального самоопределения   учащихся, способствующих созданию  личностной  траектории развития   каждого учащегося, исходя из  его  природных  возможностей;</w:t>
            </w:r>
          </w:p>
          <w:p w:rsidR="00BE0A51" w:rsidRPr="00963423" w:rsidRDefault="00BB31E3" w:rsidP="00963423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963423">
              <w:rPr>
                <w:color w:val="000000"/>
                <w:szCs w:val="27"/>
              </w:rPr>
              <w:t xml:space="preserve">- Способствовать выработке навыков </w:t>
            </w:r>
            <w:proofErr w:type="spellStart"/>
            <w:r w:rsidRPr="00963423">
              <w:rPr>
                <w:color w:val="000000"/>
                <w:szCs w:val="27"/>
              </w:rPr>
              <w:t>самопрезентации</w:t>
            </w:r>
            <w:proofErr w:type="spellEnd"/>
            <w:r w:rsidRPr="00963423">
              <w:rPr>
                <w:color w:val="000000"/>
                <w:szCs w:val="27"/>
              </w:rPr>
              <w:t>, как залога начала успешной трудовой деятельности.</w:t>
            </w:r>
          </w:p>
        </w:tc>
      </w:tr>
      <w:tr w:rsidR="00BE0A51" w:rsidRPr="00963423" w:rsidTr="00BE0A51">
        <w:tc>
          <w:tcPr>
            <w:tcW w:w="2518" w:type="dxa"/>
          </w:tcPr>
          <w:p w:rsidR="00BB31E3" w:rsidRPr="00963423" w:rsidRDefault="00BB31E3" w:rsidP="00BB31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Исполнители</w:t>
            </w:r>
          </w:p>
          <w:p w:rsidR="00BB31E3" w:rsidRPr="00963423" w:rsidRDefault="00BB31E3" w:rsidP="00BB31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основных</w:t>
            </w:r>
          </w:p>
          <w:p w:rsidR="00BB31E3" w:rsidRPr="00963423" w:rsidRDefault="00BB31E3" w:rsidP="00BB31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мероприятий</w:t>
            </w:r>
          </w:p>
          <w:p w:rsidR="00BE0A51" w:rsidRPr="00963423" w:rsidRDefault="00BB31E3" w:rsidP="00BB31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проекта</w:t>
            </w:r>
          </w:p>
        </w:tc>
        <w:tc>
          <w:tcPr>
            <w:tcW w:w="7229" w:type="dxa"/>
          </w:tcPr>
          <w:p w:rsidR="00BB31E3" w:rsidRPr="00963423" w:rsidRDefault="00BB31E3" w:rsidP="009634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Участники микросоциума (педагоги, родители, ученики,</w:t>
            </w:r>
          </w:p>
          <w:p w:rsidR="00BE0A51" w:rsidRPr="00963423" w:rsidRDefault="00BB31E3" w:rsidP="009634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администрация, социальные партнеры).</w:t>
            </w:r>
          </w:p>
        </w:tc>
      </w:tr>
      <w:tr w:rsidR="00BE0A51" w:rsidRPr="00963423" w:rsidTr="00BE0A51">
        <w:tc>
          <w:tcPr>
            <w:tcW w:w="2518" w:type="dxa"/>
          </w:tcPr>
          <w:p w:rsidR="00BB31E3" w:rsidRPr="00963423" w:rsidRDefault="00BB31E3" w:rsidP="00250B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</w:t>
            </w:r>
          </w:p>
          <w:p w:rsidR="00BE0A51" w:rsidRPr="00963423" w:rsidRDefault="00BB31E3" w:rsidP="00250B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проекта</w:t>
            </w:r>
          </w:p>
        </w:tc>
        <w:tc>
          <w:tcPr>
            <w:tcW w:w="7229" w:type="dxa"/>
          </w:tcPr>
          <w:p w:rsidR="00BB31E3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>По итогам окончания проекта обучающиеся овладеют навыками и умениями:</w:t>
            </w:r>
          </w:p>
          <w:p w:rsidR="00BB31E3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 xml:space="preserve">– предварительного профессионального самоопределения (выбор или </w:t>
            </w:r>
            <w:proofErr w:type="spellStart"/>
            <w:r w:rsidRPr="00963423">
              <w:rPr>
                <w:rFonts w:ascii="Times New Roman" w:hAnsi="Times New Roman" w:cs="Times New Roman"/>
                <w:sz w:val="24"/>
              </w:rPr>
              <w:t>невыбор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</w:rPr>
              <w:t xml:space="preserve"> определенной профессии);</w:t>
            </w:r>
          </w:p>
          <w:p w:rsidR="00BB31E3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>– самостоятельного, активного, инициативного поведения в выборе профессии;</w:t>
            </w:r>
          </w:p>
          <w:p w:rsidR="00BB31E3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>– обучаться эффективным формам установления межличностного контакта;</w:t>
            </w:r>
          </w:p>
          <w:p w:rsidR="00BB31E3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>– расширят кругозор;</w:t>
            </w:r>
          </w:p>
          <w:p w:rsidR="00BB31E3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>– обучаться навыкам рефлексии;</w:t>
            </w:r>
          </w:p>
          <w:p w:rsidR="00BB31E3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>– воспитают в себе такие качества, как настойчивость, целеустремлённость, что позволяет заложить фундамент творческой личности.</w:t>
            </w:r>
          </w:p>
          <w:p w:rsidR="00BE0A51" w:rsidRPr="00963423" w:rsidRDefault="00BB31E3" w:rsidP="00963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</w:rPr>
              <w:t>– реализуют навыки успешной социализации</w:t>
            </w:r>
          </w:p>
        </w:tc>
      </w:tr>
      <w:tr w:rsidR="00BE0A51" w:rsidRPr="00963423" w:rsidTr="00BE0A51">
        <w:tc>
          <w:tcPr>
            <w:tcW w:w="2518" w:type="dxa"/>
          </w:tcPr>
          <w:p w:rsidR="00250B23" w:rsidRPr="00963423" w:rsidRDefault="00250B23" w:rsidP="0025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Сроки и этапы</w:t>
            </w:r>
          </w:p>
          <w:p w:rsidR="00BE0A51" w:rsidRPr="00963423" w:rsidRDefault="00250B23" w:rsidP="00250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реализации проекта</w:t>
            </w:r>
          </w:p>
        </w:tc>
        <w:tc>
          <w:tcPr>
            <w:tcW w:w="7229" w:type="dxa"/>
          </w:tcPr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 этап. Организационный (проектный).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Цель: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подготовка условий профориентационной работы.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Изучить нормативную базу школы.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Разработать, обсудить и утвердить проект по профориентации учащихся.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Проанализировать материально-технические, педагогические условия реализации проекта.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Подобрать диагностические методики по основным направлениям проекта.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Составить план по реализации проекта и ознакомить с ним участников.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II этап. Деятельностный (практический). 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Цель: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реализация проекта по профориентации.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Отработать содержание деятельности, наиболее эффективные формы и методы воспитательного воздействия.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Оказание профориентационной поддержки обучающимся в процессе выбора профиля обучения и сферы будущей профессиональной деятельности.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Содействие профессиональному самоопределению, выработка у школьников сознательного отношения к труду.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Разработать методические рекомендации по профориентации.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Вовлекать в систему профпросвещения представителей всех субъектов образовательной деятельности.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Проводить мониторинг реализации проекта.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-Принимать участие в экскурсиях в различные учреждения.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Организовывать встречи с людьми различных профессий</w:t>
            </w:r>
          </w:p>
          <w:p w:rsidR="00250B23" w:rsidRPr="00963423" w:rsidRDefault="00250B23" w:rsidP="00250B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Освещать мероприятия проекта в СМИ.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III этап. Заключительный (аналитический).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Цель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: анализ итогов реализации проекта.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-Обобщить результаты работы школы.</w:t>
            </w:r>
          </w:p>
          <w:p w:rsidR="00250B23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Провести коррекцию затруднений в реализации проекта.</w:t>
            </w:r>
          </w:p>
          <w:p w:rsidR="00BE0A51" w:rsidRPr="00963423" w:rsidRDefault="00250B23" w:rsidP="00250B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- Спланировать дальнейшую работу по профориентации с учётом полученных результатов</w:t>
            </w:r>
          </w:p>
        </w:tc>
      </w:tr>
    </w:tbl>
    <w:p w:rsidR="00BE0A51" w:rsidRPr="00963423" w:rsidRDefault="00BE0A51" w:rsidP="00BE0A5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63423" w:rsidRDefault="00963423" w:rsidP="00BE0A51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250B23" w:rsidRPr="00963423" w:rsidRDefault="00250B23" w:rsidP="00963423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23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250B23" w:rsidRPr="00963423" w:rsidRDefault="00250B23" w:rsidP="008153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lastRenderedPageBreak/>
        <w:t>Сегодня в мире су</w:t>
      </w:r>
      <w:r w:rsidR="00815338" w:rsidRPr="00963423">
        <w:rPr>
          <w:rFonts w:ascii="Times New Roman" w:hAnsi="Times New Roman" w:cs="Times New Roman"/>
          <w:sz w:val="24"/>
          <w:szCs w:val="28"/>
        </w:rPr>
        <w:t xml:space="preserve">ществует более 7 000 профессий. </w:t>
      </w:r>
      <w:r w:rsidRPr="00963423">
        <w:rPr>
          <w:rFonts w:ascii="Times New Roman" w:hAnsi="Times New Roman" w:cs="Times New Roman"/>
          <w:sz w:val="24"/>
          <w:szCs w:val="28"/>
        </w:rPr>
        <w:t>После выпуска из вузов желающих работать по специальности ждет основное препятствие – ситуация на рынке труда (полученная специальность оказывается невостребованной, низко оплачивается или же, наоборот, конкуренция на рынке труда настолько высока, что трудоустроиться практически невозможно).</w:t>
      </w:r>
    </w:p>
    <w:p w:rsidR="00815338" w:rsidRPr="00963423" w:rsidRDefault="00250B23" w:rsidP="008153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Поэтому в современном обществе все более актуальной становится проблема создания условий для успешного профессионального самоопределения выпускников средних общеобразовательных учебных заведений. Ее важнейший аспект – организация сопровождения профессионального самоопределения учащихся с учетом их способностей и интересов, а также потребности общества. В современном обществе значимо социально- профессиональное сопровождение молодежи в решении вопросов профессионального самоопределения и планирования профессиональной карьеры.</w:t>
      </w:r>
    </w:p>
    <w:p w:rsidR="00815338" w:rsidRPr="00963423" w:rsidRDefault="00250B23" w:rsidP="008153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 xml:space="preserve">Основной задачей современного образования является полноценное психическое и личностное развитие каждого ребенка, раскрытие его интеллектуальных способностей, и, наконец, подготовка учащихся к социальному </w:t>
      </w:r>
      <w:r w:rsidR="00815338" w:rsidRPr="00963423">
        <w:rPr>
          <w:rFonts w:ascii="Times New Roman" w:hAnsi="Times New Roman" w:cs="Times New Roman"/>
          <w:sz w:val="24"/>
          <w:szCs w:val="28"/>
        </w:rPr>
        <w:t>и профессиональному становлению</w:t>
      </w:r>
      <w:r w:rsidRPr="00963423">
        <w:rPr>
          <w:rFonts w:ascii="Times New Roman" w:hAnsi="Times New Roman" w:cs="Times New Roman"/>
          <w:sz w:val="24"/>
          <w:szCs w:val="28"/>
        </w:rPr>
        <w:t>.</w:t>
      </w:r>
    </w:p>
    <w:p w:rsidR="00815338" w:rsidRPr="00963423" w:rsidRDefault="00250B23" w:rsidP="008153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 xml:space="preserve">Школьник имеет право на свободный выбор профессии, но одного желания работать по определенной профессии и интереса к ней недостаточно. Основанием для сознательного выбора профессии должен быть целый комплекс знаний и умений, который можно назвать готовностью подростка к выбору профессии. Такая готовность может быть результатом длительного педагогически направляемого процесса профессионального самоопределения учащихся. </w:t>
      </w:r>
    </w:p>
    <w:p w:rsidR="00815338" w:rsidRPr="00963423" w:rsidRDefault="00250B23" w:rsidP="008153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Существует два основных направления</w:t>
      </w:r>
      <w:r w:rsidR="00815338" w:rsidRPr="00963423">
        <w:rPr>
          <w:rFonts w:ascii="Times New Roman" w:hAnsi="Times New Roman" w:cs="Times New Roman"/>
          <w:sz w:val="24"/>
          <w:szCs w:val="28"/>
        </w:rPr>
        <w:t>:</w:t>
      </w:r>
      <w:r w:rsidRPr="0096342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5338" w:rsidRPr="00963423" w:rsidRDefault="00250B23" w:rsidP="008153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профессиональная пропаганда и профессиональное просвещение;</w:t>
      </w:r>
    </w:p>
    <w:p w:rsidR="00815338" w:rsidRPr="00963423" w:rsidRDefault="00250B23" w:rsidP="008153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 xml:space="preserve"> развитие интересов, склонностей, способностей школьников, их самооценки через включение в разнообразные виды учебной и </w:t>
      </w:r>
      <w:proofErr w:type="spellStart"/>
      <w:r w:rsidRPr="00963423">
        <w:rPr>
          <w:rFonts w:ascii="Times New Roman" w:hAnsi="Times New Roman" w:cs="Times New Roman"/>
          <w:sz w:val="24"/>
          <w:szCs w:val="28"/>
        </w:rPr>
        <w:t>внеучебной</w:t>
      </w:r>
      <w:proofErr w:type="spellEnd"/>
      <w:r w:rsidRPr="00963423">
        <w:rPr>
          <w:rFonts w:ascii="Times New Roman" w:hAnsi="Times New Roman" w:cs="Times New Roman"/>
          <w:sz w:val="24"/>
          <w:szCs w:val="28"/>
        </w:rPr>
        <w:t xml:space="preserve"> деятельности.</w:t>
      </w:r>
    </w:p>
    <w:p w:rsidR="00815338" w:rsidRPr="00963423" w:rsidRDefault="00815338" w:rsidP="0081533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 xml:space="preserve">В рамках данного проекта мы предполагаем организацию комплекса мероприятий, направленных на формирование жизненной позиции по выбору профессиональной деятельности. </w:t>
      </w:r>
    </w:p>
    <w:p w:rsidR="00250B23" w:rsidRPr="00963423" w:rsidRDefault="00815338" w:rsidP="0081533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Система профориентации школьников – это организованная, управляемая деятельность различных государственных и общественных организаций, предприятий учреждений и школы, а также семьи, направленная на совершенствование процесса профессионального и социального самоопределения школьников в интересах личности и общества.</w:t>
      </w:r>
    </w:p>
    <w:p w:rsidR="00963423" w:rsidRDefault="00963423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423" w:rsidRDefault="00963423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423" w:rsidRDefault="00963423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423" w:rsidRDefault="00963423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423" w:rsidRDefault="00963423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423" w:rsidRDefault="00963423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423" w:rsidRDefault="00963423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15338" w:rsidRPr="00963423" w:rsidRDefault="00815338" w:rsidP="0081533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3423">
        <w:rPr>
          <w:rFonts w:ascii="Times New Roman" w:hAnsi="Times New Roman" w:cs="Times New Roman"/>
          <w:b/>
          <w:sz w:val="24"/>
          <w:szCs w:val="28"/>
        </w:rPr>
        <w:t>Основные направления деятельности по реализации проекта</w:t>
      </w:r>
    </w:p>
    <w:p w:rsidR="00815338" w:rsidRPr="00963423" w:rsidRDefault="00815338" w:rsidP="00815338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lastRenderedPageBreak/>
        <w:t>1. Профпросвещение.</w:t>
      </w:r>
    </w:p>
    <w:p w:rsidR="00815338" w:rsidRPr="00963423" w:rsidRDefault="00815338" w:rsidP="0001528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Цель: организация профпросвещения педагогов, род</w:t>
      </w:r>
      <w:r w:rsidR="00015288" w:rsidRPr="00963423">
        <w:rPr>
          <w:rFonts w:ascii="Times New Roman" w:hAnsi="Times New Roman" w:cs="Times New Roman"/>
          <w:sz w:val="24"/>
          <w:szCs w:val="28"/>
        </w:rPr>
        <w:t>ителей, обучающихся (через учеб</w:t>
      </w:r>
      <w:r w:rsidRPr="00963423">
        <w:rPr>
          <w:rFonts w:ascii="Times New Roman" w:hAnsi="Times New Roman" w:cs="Times New Roman"/>
          <w:sz w:val="24"/>
          <w:szCs w:val="28"/>
        </w:rPr>
        <w:t xml:space="preserve">ную и </w:t>
      </w:r>
      <w:proofErr w:type="spellStart"/>
      <w:r w:rsidRPr="00963423">
        <w:rPr>
          <w:rFonts w:ascii="Times New Roman" w:hAnsi="Times New Roman" w:cs="Times New Roman"/>
          <w:sz w:val="24"/>
          <w:szCs w:val="28"/>
        </w:rPr>
        <w:t>внеучебную</w:t>
      </w:r>
      <w:proofErr w:type="spellEnd"/>
      <w:r w:rsidRPr="00963423">
        <w:rPr>
          <w:rFonts w:ascii="Times New Roman" w:hAnsi="Times New Roman" w:cs="Times New Roman"/>
          <w:sz w:val="24"/>
          <w:szCs w:val="28"/>
        </w:rPr>
        <w:t xml:space="preserve"> деятельность), расширение их представлений о рынке труда.</w:t>
      </w:r>
    </w:p>
    <w:p w:rsidR="00815338" w:rsidRPr="00963423" w:rsidRDefault="00815338" w:rsidP="00015288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>2. Диагностика и консультирование</w:t>
      </w:r>
    </w:p>
    <w:p w:rsidR="00815338" w:rsidRPr="00963423" w:rsidRDefault="00815338" w:rsidP="0081533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Цель: формирование у подростков осознанного выбора профессии.</w:t>
      </w:r>
    </w:p>
    <w:p w:rsidR="00815338" w:rsidRPr="00963423" w:rsidRDefault="00815338" w:rsidP="00015288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>3. Взаимодействие с предприятиями и учебными заведениями.</w:t>
      </w:r>
    </w:p>
    <w:p w:rsidR="00815338" w:rsidRPr="00963423" w:rsidRDefault="00815338" w:rsidP="0001528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Цель: объединение усилий заинтересованных ведомств для создания эфф</w:t>
      </w:r>
      <w:r w:rsidR="00015288" w:rsidRPr="00963423">
        <w:rPr>
          <w:rFonts w:ascii="Times New Roman" w:hAnsi="Times New Roman" w:cs="Times New Roman"/>
          <w:sz w:val="24"/>
          <w:szCs w:val="28"/>
        </w:rPr>
        <w:t>ективной сис</w:t>
      </w:r>
      <w:r w:rsidRPr="00963423">
        <w:rPr>
          <w:rFonts w:ascii="Times New Roman" w:hAnsi="Times New Roman" w:cs="Times New Roman"/>
          <w:sz w:val="24"/>
          <w:szCs w:val="28"/>
        </w:rPr>
        <w:t>темы профориентации в школе.</w:t>
      </w:r>
    </w:p>
    <w:p w:rsidR="00815338" w:rsidRPr="00963423" w:rsidRDefault="00815338" w:rsidP="00015288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proofErr w:type="spellStart"/>
      <w:r w:rsidRPr="00963423">
        <w:rPr>
          <w:rFonts w:ascii="Times New Roman" w:hAnsi="Times New Roman" w:cs="Times New Roman"/>
          <w:b/>
          <w:bCs/>
          <w:sz w:val="24"/>
          <w:szCs w:val="28"/>
        </w:rPr>
        <w:t>Профадаптация</w:t>
      </w:r>
      <w:proofErr w:type="spellEnd"/>
      <w:r w:rsidRPr="00963423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815338" w:rsidRPr="00963423" w:rsidRDefault="00815338" w:rsidP="0001528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Цель: обеспечение функционирования систе</w:t>
      </w:r>
      <w:r w:rsidR="00015288" w:rsidRPr="00963423">
        <w:rPr>
          <w:rFonts w:ascii="Times New Roman" w:hAnsi="Times New Roman" w:cs="Times New Roman"/>
          <w:sz w:val="24"/>
          <w:szCs w:val="28"/>
        </w:rPr>
        <w:t>мы содействия занятости и трудо</w:t>
      </w:r>
      <w:r w:rsidRPr="00963423">
        <w:rPr>
          <w:rFonts w:ascii="Times New Roman" w:hAnsi="Times New Roman" w:cs="Times New Roman"/>
          <w:sz w:val="24"/>
          <w:szCs w:val="28"/>
        </w:rPr>
        <w:t>устройству</w:t>
      </w:r>
      <w:r w:rsidR="00015288"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молодежи.</w:t>
      </w:r>
    </w:p>
    <w:p w:rsidR="00015288" w:rsidRPr="00963423" w:rsidRDefault="00015288" w:rsidP="00015288">
      <w:pPr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3423">
        <w:rPr>
          <w:rFonts w:ascii="Times New Roman" w:hAnsi="Times New Roman" w:cs="Times New Roman"/>
          <w:b/>
          <w:sz w:val="24"/>
          <w:szCs w:val="28"/>
        </w:rPr>
        <w:t>Реализация основных направлений проекта</w:t>
      </w: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2552"/>
      </w:tblGrid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088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Содержание 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Ответственные 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Разработка и утверждение проекта по</w:t>
            </w:r>
          </w:p>
          <w:p w:rsidR="00963423" w:rsidRPr="00963423" w:rsidRDefault="00963423" w:rsidP="00654C2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профориентации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соц. педагог,</w:t>
            </w:r>
          </w:p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Встреча с представителями ГКУ «Пышминский ЦЗ» по вопросам  профориентации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соц. педагог, ведущий специалист ЦЗ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Инструктивно-методическое совещание с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учителями-предметниками, классными руководителями по определению их роли в системе профориентационной работы с обучающимися и планирование деятельности</w:t>
            </w:r>
          </w:p>
        </w:tc>
        <w:tc>
          <w:tcPr>
            <w:tcW w:w="2552" w:type="dxa"/>
          </w:tcPr>
          <w:p w:rsidR="00963423" w:rsidRPr="00963423" w:rsidRDefault="00FA5201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Разработки классных часов, рекомендаций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классным руководителям, учителям-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предметникам по реализации программы</w:t>
            </w:r>
          </w:p>
          <w:p w:rsidR="00963423" w:rsidRPr="00963423" w:rsidRDefault="00963423" w:rsidP="00654C2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профориентации обучающихся</w:t>
            </w:r>
          </w:p>
        </w:tc>
        <w:tc>
          <w:tcPr>
            <w:tcW w:w="2552" w:type="dxa"/>
          </w:tcPr>
          <w:p w:rsidR="00963423" w:rsidRPr="00963423" w:rsidRDefault="00FA5201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5201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Семинар-практикум для учителей «Организация профориентационной работы с обучающимися в школе»</w:t>
            </w:r>
          </w:p>
        </w:tc>
        <w:tc>
          <w:tcPr>
            <w:tcW w:w="2552" w:type="dxa"/>
          </w:tcPr>
          <w:p w:rsidR="00963423" w:rsidRPr="00963423" w:rsidRDefault="00FA5201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5201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Организация тематических выставок по</w:t>
            </w:r>
          </w:p>
          <w:p w:rsidR="00963423" w:rsidRPr="00963423" w:rsidRDefault="00963423" w:rsidP="00654C2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профориентации обучающихся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Учителя технологии и </w:t>
            </w:r>
            <w:proofErr w:type="gram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  <w:proofErr w:type="gramEnd"/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Профориентация учащихся на уроках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Неделя профориентации, предметные недели, декады (по направлениям)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Проведение тематических классных часов: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«Кем ты хочешь быть?»; «Профессии моих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родителей» (родословная моей семьи); «Известные люди родного края»; «Мир профессий»; «Выбор жизненного пути»; «Я и моя будущая профессия»; «Формула успеха – труд по призванию»; «Проблемы профессионального самоопределения учащихся»;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«Профессиональное самоопределение, под-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готовка к сдаче государственных экзаменов»</w:t>
            </w:r>
          </w:p>
        </w:tc>
        <w:tc>
          <w:tcPr>
            <w:tcW w:w="2552" w:type="dxa"/>
          </w:tcPr>
          <w:p w:rsidR="00963423" w:rsidRPr="00963423" w:rsidRDefault="00FA5201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5201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  <w:r w:rsidR="00963423" w:rsidRPr="0096342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Кл. руководители</w:t>
            </w:r>
          </w:p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Проведение выставки художественного творчества, конкурсов рисунков, стенгазет, презентаций, профессиональной направленности «Я и моя будущая профессия»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Учителя технологии и </w:t>
            </w:r>
            <w:proofErr w:type="gram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  <w:proofErr w:type="gramEnd"/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Информационно-просветительская работа: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оформление стенда по профориентации.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Рубрики: «Выбор профессии – это серьезно»;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 Куда пойти учиться»; «Структура трудовой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деятельности»; «Я о моём будущем»</w:t>
            </w:r>
          </w:p>
        </w:tc>
        <w:tc>
          <w:tcPr>
            <w:tcW w:w="2552" w:type="dxa"/>
          </w:tcPr>
          <w:p w:rsidR="00FA5201" w:rsidRDefault="00963423" w:rsidP="0001528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едагоги</w:t>
            </w:r>
            <w:proofErr w:type="spellEnd"/>
            <w:r w:rsidR="00FA5201">
              <w:t xml:space="preserve"> </w:t>
            </w:r>
          </w:p>
          <w:p w:rsidR="00963423" w:rsidRPr="00963423" w:rsidRDefault="00FA5201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5201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6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Родительские собрания: «Выбор образовательного маршрута и профессионального самоопределения»; «Изучение склонностей и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способностей ребенка»; «Организация летнего отдыха и трудоустройство обучающихся».</w:t>
            </w:r>
          </w:p>
        </w:tc>
        <w:tc>
          <w:tcPr>
            <w:tcW w:w="2552" w:type="dxa"/>
          </w:tcPr>
          <w:p w:rsidR="00963423" w:rsidRPr="00963423" w:rsidRDefault="00963423" w:rsidP="00072B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Профессиональная адаптация обучающихся.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Организация внеурочной деятельности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учащихся внутри школы (участие в выставках, проектах)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Консультирование и тестирование обучающихся 9, 10, 11 классов: «Карта интересов»; «Склонности и профессиональная направленность»; «Профессиональные склонности»; «Профессиональный тип личности»;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«Мотивы выбора»; Анкета «Я могу», «Виды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технологий в нашей жизни»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Педагог-психолог,</w:t>
            </w:r>
          </w:p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Кл.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Консультирование родителей по вопросам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профориентации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Оказание помощи в трудоустройстве детям,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находящимся под опекой, и «группы риска»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соц. педагог,</w:t>
            </w:r>
          </w:p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Организация работы летней трудовой практики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соц. педагог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Творческие отчеты классных руководителей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по профориентации обучающихся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Анализ соответствия </w:t>
            </w: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профнамерений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и их участия в кружках, секциях, факультативах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Разработка и выпуск методических рекомендаций по профориентации для обучающихся, педагогов и родителей: «Психология выбора профессии; «Трудовое воспитание как условие эффективности профориентации старшеклассников»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Руководители МО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Оформление стенда по профориентации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Проведение анализа результатов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профориентации за прошлый год (вопросы трудоустройства и поступления в профессиональные учебные заведения, выпускников 9 - 11 классов. 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соц. педагог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Сопоставление и обсуждение плана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мероприятий профориентационной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работы на новый учебный год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Пополнение библиотечного фонда литературой по профориентации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Зав. библиотекой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Вовлечение обучающихся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Осуществление взаимодействия с Центром занятости</w:t>
            </w:r>
          </w:p>
        </w:tc>
        <w:tc>
          <w:tcPr>
            <w:tcW w:w="2552" w:type="dxa"/>
          </w:tcPr>
          <w:p w:rsidR="00963423" w:rsidRPr="00963423" w:rsidRDefault="00963423" w:rsidP="006968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Ведущий специалист ЦЗ,</w:t>
            </w:r>
          </w:p>
          <w:p w:rsidR="00963423" w:rsidRPr="00963423" w:rsidRDefault="00963423" w:rsidP="006968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соц. педагог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Осуществление взаимодействия с социальными партнерами</w:t>
            </w:r>
          </w:p>
        </w:tc>
        <w:tc>
          <w:tcPr>
            <w:tcW w:w="2552" w:type="dxa"/>
          </w:tcPr>
          <w:p w:rsidR="00963423" w:rsidRPr="00963423" w:rsidRDefault="00963423" w:rsidP="009C6687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руководители, соц. педагог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Разработать рекомендации классным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руководителям по планированию профориентац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онной работы с </w:t>
            </w:r>
            <w:proofErr w:type="gram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обучающимися</w:t>
            </w:r>
            <w:proofErr w:type="gram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различных возрастных групп</w:t>
            </w:r>
          </w:p>
        </w:tc>
        <w:tc>
          <w:tcPr>
            <w:tcW w:w="2552" w:type="dxa"/>
          </w:tcPr>
          <w:p w:rsidR="00963423" w:rsidRPr="00963423" w:rsidRDefault="00963423" w:rsidP="0091481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 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Разработать </w:t>
            </w: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подпроект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для каждого класса основываясь на целевой проект по профориентации 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Предусмотреть в плане работы методических объединений педагогов рассмотрение вопросов методики профориентационной работы, обмен опытом ее проведения: «Подготовка обучающихся 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компетентному выбору профессии»;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«Система образования в России»; «Система профориентационной работы в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школе»; «Психологическая и социальная обусловленность выбора профессии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старшеклассниками»; «Методические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основы профориентации во внеклассной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работе»; «Работа с обучающимися по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интересам»; «Методы работы с родителями по вопросу выбора профессии»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Замдиректора по УВР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4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Организовать для педагогов </w:t>
            </w: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профконсультации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по изучению личности школьника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8" w:type="dxa"/>
          </w:tcPr>
          <w:p w:rsidR="00963423" w:rsidRPr="00963423" w:rsidRDefault="00963423" w:rsidP="00914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Организовать отчетность учителей- предметников, классных руководителей, руководителей кружков о проделанной работе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соц. педагог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Организовать помощь в разработке классных часов по профессиональной направленности учащихся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соц. педагог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Организовать для родителей цикл лекториев о профессиональном самоопределении подростков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Проводить индивидуальные консультации с родителями по вопросу выбора профессий обучающимися, курсов по выбору, факультативов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Спланировать проведение родительских собраний (общешкольных, классных)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Замдиректора по УВР</w:t>
            </w: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  <w:tr w:rsidR="00963423" w:rsidRPr="00963423" w:rsidTr="00963423">
        <w:tc>
          <w:tcPr>
            <w:tcW w:w="851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88" w:type="dxa"/>
          </w:tcPr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Привлекать родителей к оформлению</w:t>
            </w:r>
          </w:p>
          <w:p w:rsidR="00963423" w:rsidRPr="00963423" w:rsidRDefault="00963423" w:rsidP="0065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профориентационных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 xml:space="preserve"> стендов, к организации экскурсий</w:t>
            </w:r>
          </w:p>
        </w:tc>
        <w:tc>
          <w:tcPr>
            <w:tcW w:w="2552" w:type="dxa"/>
          </w:tcPr>
          <w:p w:rsidR="00963423" w:rsidRPr="00963423" w:rsidRDefault="00963423" w:rsidP="000152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963423">
              <w:rPr>
                <w:rFonts w:ascii="Times New Roman" w:hAnsi="Times New Roman" w:cs="Times New Roman"/>
                <w:sz w:val="24"/>
                <w:szCs w:val="28"/>
              </w:rPr>
              <w:t>. руководители</w:t>
            </w:r>
          </w:p>
        </w:tc>
      </w:tr>
    </w:tbl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3423">
        <w:rPr>
          <w:rFonts w:ascii="Times New Roman" w:hAnsi="Times New Roman" w:cs="Times New Roman"/>
          <w:b/>
          <w:sz w:val="24"/>
          <w:szCs w:val="28"/>
        </w:rPr>
        <w:t>Ресурсное обеспечение проекта</w:t>
      </w: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 xml:space="preserve">Информационно-рекламное обеспечение </w:t>
      </w:r>
      <w:r w:rsidRPr="00963423">
        <w:rPr>
          <w:rFonts w:ascii="Times New Roman" w:hAnsi="Times New Roman" w:cs="Times New Roman"/>
          <w:sz w:val="24"/>
          <w:szCs w:val="28"/>
        </w:rPr>
        <w:t>предполагает размещение материалов проекта на школьном сайте.</w:t>
      </w: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 xml:space="preserve">Материально-техническое оснащение </w:t>
      </w:r>
      <w:r w:rsidRPr="00963423">
        <w:rPr>
          <w:rFonts w:ascii="Times New Roman" w:hAnsi="Times New Roman" w:cs="Times New Roman"/>
          <w:sz w:val="24"/>
          <w:szCs w:val="28"/>
        </w:rPr>
        <w:t>предполагает использование имеющего оборудования в МБОУ «</w:t>
      </w:r>
      <w:r w:rsidR="00963423">
        <w:rPr>
          <w:rFonts w:ascii="Times New Roman" w:hAnsi="Times New Roman" w:cs="Times New Roman"/>
          <w:sz w:val="24"/>
          <w:szCs w:val="28"/>
        </w:rPr>
        <w:t xml:space="preserve">Черемышская </w:t>
      </w:r>
      <w:r w:rsidRPr="00963423">
        <w:rPr>
          <w:rFonts w:ascii="Times New Roman" w:hAnsi="Times New Roman" w:cs="Times New Roman"/>
          <w:sz w:val="24"/>
          <w:szCs w:val="28"/>
        </w:rPr>
        <w:t>СОШ».</w:t>
      </w: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>Кадровое обеспечение</w:t>
      </w:r>
      <w:r w:rsidRPr="00963423">
        <w:rPr>
          <w:rFonts w:ascii="Times New Roman" w:hAnsi="Times New Roman" w:cs="Times New Roman"/>
          <w:sz w:val="24"/>
          <w:szCs w:val="28"/>
        </w:rPr>
        <w:t xml:space="preserve">. Руководители проекта координируют работу по проекту, ведут переговоры со всеми заинтересованными людьми, специалистами, организуют встречи, консультации, осуществляют выбор специалистов для организации мероприятий, ведут отчётно-учётную документацию. </w:t>
      </w: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Исполнение проекта координируется администрацией МБОУ «</w:t>
      </w:r>
      <w:r w:rsidR="00963423">
        <w:rPr>
          <w:rFonts w:ascii="Times New Roman" w:hAnsi="Times New Roman" w:cs="Times New Roman"/>
          <w:sz w:val="24"/>
          <w:szCs w:val="28"/>
        </w:rPr>
        <w:t xml:space="preserve">Черемышская </w:t>
      </w:r>
      <w:r w:rsidRPr="00963423">
        <w:rPr>
          <w:rFonts w:ascii="Times New Roman" w:hAnsi="Times New Roman" w:cs="Times New Roman"/>
          <w:sz w:val="24"/>
          <w:szCs w:val="28"/>
        </w:rPr>
        <w:t>СОШ».</w:t>
      </w: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3423">
        <w:rPr>
          <w:rFonts w:ascii="Times New Roman" w:hAnsi="Times New Roman" w:cs="Times New Roman"/>
          <w:b/>
          <w:sz w:val="24"/>
          <w:szCs w:val="28"/>
        </w:rPr>
        <w:t>Ожидаемые результаты</w:t>
      </w: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 xml:space="preserve">К основным </w:t>
      </w:r>
      <w:r w:rsidRPr="00963423">
        <w:rPr>
          <w:rFonts w:ascii="Times New Roman" w:hAnsi="Times New Roman" w:cs="Times New Roman"/>
          <w:bCs/>
          <w:sz w:val="24"/>
          <w:szCs w:val="28"/>
        </w:rPr>
        <w:t>результативным критериям</w:t>
      </w:r>
      <w:r w:rsidRPr="0096342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и показателям эффективности профориентационной работы, прежде всего, относятся:</w:t>
      </w:r>
    </w:p>
    <w:p w:rsidR="00C90564" w:rsidRPr="00963423" w:rsidRDefault="00C90564" w:rsidP="00C9056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Достаточная информация о профессии и путях ее получения.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654C21" w:rsidRPr="00963423" w:rsidRDefault="00C90564" w:rsidP="00C9056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Потребность в обоснованном выборе профессии.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Показатели сформированности по</w:t>
      </w:r>
      <w:r w:rsidRPr="00963423">
        <w:rPr>
          <w:rFonts w:ascii="Times New Roman" w:hAnsi="Times New Roman" w:cs="Times New Roman"/>
          <w:sz w:val="24"/>
          <w:szCs w:val="28"/>
        </w:rPr>
        <w:t>требности в обоснованном профессиональном выборе профе</w:t>
      </w:r>
      <w:r w:rsidR="00654C21" w:rsidRPr="00963423">
        <w:rPr>
          <w:rFonts w:ascii="Times New Roman" w:hAnsi="Times New Roman" w:cs="Times New Roman"/>
          <w:sz w:val="24"/>
          <w:szCs w:val="28"/>
        </w:rPr>
        <w:t>ссии – это самостоятельно прояв</w:t>
      </w:r>
      <w:r w:rsidRPr="00963423">
        <w:rPr>
          <w:rFonts w:ascii="Times New Roman" w:hAnsi="Times New Roman" w:cs="Times New Roman"/>
          <w:sz w:val="24"/>
          <w:szCs w:val="28"/>
        </w:rPr>
        <w:t xml:space="preserve">ляемая школьником активность по получению необходимой информации о той или иной </w:t>
      </w:r>
      <w:r w:rsidR="00654C21" w:rsidRPr="00963423">
        <w:rPr>
          <w:rFonts w:ascii="Times New Roman" w:hAnsi="Times New Roman" w:cs="Times New Roman"/>
          <w:sz w:val="24"/>
          <w:szCs w:val="28"/>
        </w:rPr>
        <w:t>про</w:t>
      </w:r>
      <w:r w:rsidRPr="00963423">
        <w:rPr>
          <w:rFonts w:ascii="Times New Roman" w:hAnsi="Times New Roman" w:cs="Times New Roman"/>
          <w:sz w:val="24"/>
          <w:szCs w:val="28"/>
        </w:rPr>
        <w:t xml:space="preserve">фессии, желание (не обязательно реализуемое, но </w:t>
      </w:r>
      <w:r w:rsidRPr="00963423">
        <w:rPr>
          <w:rFonts w:ascii="Times New Roman" w:hAnsi="Times New Roman" w:cs="Times New Roman"/>
          <w:sz w:val="24"/>
          <w:szCs w:val="28"/>
        </w:rPr>
        <w:lastRenderedPageBreak/>
        <w:t xml:space="preserve">проявляемое) пробы своих сил в </w:t>
      </w:r>
      <w:proofErr w:type="spellStart"/>
      <w:r w:rsidRPr="00963423">
        <w:rPr>
          <w:rFonts w:ascii="Times New Roman" w:hAnsi="Times New Roman" w:cs="Times New Roman"/>
          <w:sz w:val="24"/>
          <w:szCs w:val="28"/>
        </w:rPr>
        <w:t>конкретныхобластях</w:t>
      </w:r>
      <w:proofErr w:type="spellEnd"/>
      <w:r w:rsidRPr="00963423">
        <w:rPr>
          <w:rFonts w:ascii="Times New Roman" w:hAnsi="Times New Roman" w:cs="Times New Roman"/>
          <w:sz w:val="24"/>
          <w:szCs w:val="28"/>
        </w:rPr>
        <w:t xml:space="preserve"> деятельности, самостоятельное составление своего профессионального плана.</w:t>
      </w:r>
    </w:p>
    <w:p w:rsidR="00654C21" w:rsidRPr="00963423" w:rsidRDefault="00C90564" w:rsidP="00C9056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Уверенность школьника в социальной значимости тр</w:t>
      </w:r>
      <w:r w:rsidR="00654C21" w:rsidRPr="00963423">
        <w:rPr>
          <w:rFonts w:ascii="Times New Roman" w:hAnsi="Times New Roman" w:cs="Times New Roman"/>
          <w:sz w:val="24"/>
          <w:szCs w:val="28"/>
        </w:rPr>
        <w:t>уда, т.е. сформированное отноше</w:t>
      </w:r>
      <w:r w:rsidRPr="00963423">
        <w:rPr>
          <w:rFonts w:ascii="Times New Roman" w:hAnsi="Times New Roman" w:cs="Times New Roman"/>
          <w:sz w:val="24"/>
          <w:szCs w:val="28"/>
        </w:rPr>
        <w:t>ние к нему как к жизненной ценности. По данным иссле</w:t>
      </w:r>
      <w:r w:rsidR="00654C21" w:rsidRPr="00963423">
        <w:rPr>
          <w:rFonts w:ascii="Times New Roman" w:hAnsi="Times New Roman" w:cs="Times New Roman"/>
          <w:sz w:val="24"/>
          <w:szCs w:val="28"/>
        </w:rPr>
        <w:t>дований жизненных ценностей обу</w:t>
      </w:r>
      <w:r w:rsidRPr="00963423">
        <w:rPr>
          <w:rFonts w:ascii="Times New Roman" w:hAnsi="Times New Roman" w:cs="Times New Roman"/>
          <w:sz w:val="24"/>
          <w:szCs w:val="28"/>
        </w:rPr>
        <w:t>чающихся старших классов, отношение к труду как к жизненной ценности прямо соотносится у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них с потребностью в обоснованном выборе профессии.</w:t>
      </w:r>
    </w:p>
    <w:p w:rsidR="00654C21" w:rsidRPr="00963423" w:rsidRDefault="00C90564" w:rsidP="00C9056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Степень самопознания школьника. От того, насколько глубоко он сможет изучить свои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профессионально важные качества, во многом будет зависеть обоснованность его выбора. При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этом следует учитывать, что только квалифицированный специалист может дать школьнику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достаточно полную и адекватную информацию о его профессионально важных качествах.</w:t>
      </w:r>
    </w:p>
    <w:p w:rsidR="00654C21" w:rsidRPr="00963423" w:rsidRDefault="00C90564" w:rsidP="00C9056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Наличие у обучающегося обоснованного профессионального плана. Обоснованность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профессионального выбора справедливо считается одним и</w:t>
      </w:r>
      <w:r w:rsidR="00654C21" w:rsidRPr="00963423">
        <w:rPr>
          <w:rFonts w:ascii="Times New Roman" w:hAnsi="Times New Roman" w:cs="Times New Roman"/>
          <w:sz w:val="24"/>
          <w:szCs w:val="28"/>
        </w:rPr>
        <w:t>з основных критериев эффективно</w:t>
      </w:r>
      <w:r w:rsidRPr="00963423">
        <w:rPr>
          <w:rFonts w:ascii="Times New Roman" w:hAnsi="Times New Roman" w:cs="Times New Roman"/>
          <w:sz w:val="24"/>
          <w:szCs w:val="28"/>
        </w:rPr>
        <w:t xml:space="preserve">сти профориентационной работы. Показателем обоснованности является умение </w:t>
      </w:r>
      <w:proofErr w:type="spellStart"/>
      <w:r w:rsidRPr="00963423">
        <w:rPr>
          <w:rFonts w:ascii="Times New Roman" w:hAnsi="Times New Roman" w:cs="Times New Roman"/>
          <w:sz w:val="24"/>
          <w:szCs w:val="28"/>
        </w:rPr>
        <w:t>соотноситьтребования</w:t>
      </w:r>
      <w:proofErr w:type="spellEnd"/>
      <w:r w:rsidRPr="00963423">
        <w:rPr>
          <w:rFonts w:ascii="Times New Roman" w:hAnsi="Times New Roman" w:cs="Times New Roman"/>
          <w:sz w:val="24"/>
          <w:szCs w:val="28"/>
        </w:rPr>
        <w:t xml:space="preserve"> профессии к человеку со знаниями своих индивидуальных особенностей, те из них,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Pr="00963423">
        <w:rPr>
          <w:rFonts w:ascii="Times New Roman" w:hAnsi="Times New Roman" w:cs="Times New Roman"/>
          <w:sz w:val="24"/>
          <w:szCs w:val="28"/>
        </w:rPr>
        <w:t>которые непосредственно влияют на успех в профессиональн</w:t>
      </w:r>
      <w:r w:rsidR="00654C21" w:rsidRPr="00963423">
        <w:rPr>
          <w:rFonts w:ascii="Times New Roman" w:hAnsi="Times New Roman" w:cs="Times New Roman"/>
          <w:sz w:val="24"/>
          <w:szCs w:val="28"/>
        </w:rPr>
        <w:t>ой деятельности, т.е. профессио</w:t>
      </w:r>
      <w:r w:rsidRPr="00963423">
        <w:rPr>
          <w:rFonts w:ascii="Times New Roman" w:hAnsi="Times New Roman" w:cs="Times New Roman"/>
          <w:sz w:val="24"/>
          <w:szCs w:val="28"/>
        </w:rPr>
        <w:t>нально важные качества.</w:t>
      </w:r>
    </w:p>
    <w:p w:rsidR="00654C21" w:rsidRPr="00963423" w:rsidRDefault="00654C21" w:rsidP="00654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90564" w:rsidRPr="00963423" w:rsidRDefault="00C90564" w:rsidP="0065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По окончанию реализации проекта обучающиеся получат теоретико-практические знания разных профессий. Узнают о прикладных облас</w:t>
      </w:r>
      <w:r w:rsidR="00654C21" w:rsidRPr="00963423">
        <w:rPr>
          <w:rFonts w:ascii="Times New Roman" w:hAnsi="Times New Roman" w:cs="Times New Roman"/>
          <w:sz w:val="24"/>
          <w:szCs w:val="28"/>
        </w:rPr>
        <w:t>тях профессий, получат информа</w:t>
      </w:r>
      <w:r w:rsidRPr="00963423">
        <w:rPr>
          <w:rFonts w:ascii="Times New Roman" w:hAnsi="Times New Roman" w:cs="Times New Roman"/>
          <w:sz w:val="24"/>
          <w:szCs w:val="28"/>
        </w:rPr>
        <w:t>ционную справку о способах получения профессии, условиях труда.</w:t>
      </w:r>
    </w:p>
    <w:p w:rsidR="00654C21" w:rsidRPr="00963423" w:rsidRDefault="00654C21" w:rsidP="00C9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54C21" w:rsidRPr="00963423" w:rsidRDefault="00C90564" w:rsidP="00654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3423">
        <w:rPr>
          <w:rFonts w:ascii="Times New Roman" w:hAnsi="Times New Roman" w:cs="Times New Roman"/>
          <w:b/>
          <w:sz w:val="24"/>
          <w:szCs w:val="28"/>
        </w:rPr>
        <w:t>Критерии оценки эффективности проекта</w:t>
      </w:r>
    </w:p>
    <w:p w:rsidR="00654C21" w:rsidRPr="00963423" w:rsidRDefault="00654C21" w:rsidP="00654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90564" w:rsidRPr="00963423" w:rsidRDefault="00C90564" w:rsidP="0065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Критериями оценки эффективности проекта могут быть</w:t>
      </w:r>
      <w:r w:rsidR="00654C21" w:rsidRPr="00963423">
        <w:rPr>
          <w:rFonts w:ascii="Times New Roman" w:hAnsi="Times New Roman" w:cs="Times New Roman"/>
          <w:sz w:val="24"/>
          <w:szCs w:val="28"/>
        </w:rPr>
        <w:t xml:space="preserve"> как количественные, так и каче</w:t>
      </w:r>
      <w:r w:rsidRPr="00963423">
        <w:rPr>
          <w:rFonts w:ascii="Times New Roman" w:hAnsi="Times New Roman" w:cs="Times New Roman"/>
          <w:sz w:val="24"/>
          <w:szCs w:val="28"/>
        </w:rPr>
        <w:t>ственные.</w:t>
      </w:r>
    </w:p>
    <w:p w:rsidR="00654C21" w:rsidRPr="00963423" w:rsidRDefault="00654C21" w:rsidP="00C9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C90564" w:rsidRPr="00963423" w:rsidRDefault="00C90564" w:rsidP="00C9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>Количественные:</w:t>
      </w:r>
    </w:p>
    <w:p w:rsidR="00654C21" w:rsidRPr="00963423" w:rsidRDefault="00654C21" w:rsidP="00C9056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63423">
        <w:rPr>
          <w:rFonts w:ascii="Times New Roman" w:hAnsi="Times New Roman" w:cs="Times New Roman"/>
          <w:sz w:val="24"/>
          <w:szCs w:val="28"/>
        </w:rPr>
        <w:t>В</w:t>
      </w:r>
      <w:r w:rsidR="00C90564" w:rsidRPr="00963423">
        <w:rPr>
          <w:rFonts w:ascii="Times New Roman" w:hAnsi="Times New Roman" w:cs="Times New Roman"/>
          <w:sz w:val="24"/>
          <w:szCs w:val="28"/>
        </w:rPr>
        <w:t>овлечённость</w:t>
      </w:r>
      <w:proofErr w:type="spellEnd"/>
      <w:r w:rsidR="00C90564" w:rsidRPr="00963423">
        <w:rPr>
          <w:rFonts w:ascii="Times New Roman" w:hAnsi="Times New Roman" w:cs="Times New Roman"/>
          <w:sz w:val="24"/>
          <w:szCs w:val="28"/>
        </w:rPr>
        <w:t xml:space="preserve"> подростков в мероприятия профориентационной направленности;</w:t>
      </w:r>
    </w:p>
    <w:p w:rsidR="00654C21" w:rsidRPr="00963423" w:rsidRDefault="00654C21" w:rsidP="00C9056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Е</w:t>
      </w:r>
      <w:r w:rsidR="00C90564" w:rsidRPr="00963423">
        <w:rPr>
          <w:rFonts w:ascii="Times New Roman" w:hAnsi="Times New Roman" w:cs="Times New Roman"/>
          <w:sz w:val="24"/>
          <w:szCs w:val="28"/>
        </w:rPr>
        <w:t>жемесячные, квартальные, годовые отчёты, процентное соотношение участников проектных</w:t>
      </w:r>
      <w:r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="00C90564" w:rsidRPr="00963423">
        <w:rPr>
          <w:rFonts w:ascii="Times New Roman" w:hAnsi="Times New Roman" w:cs="Times New Roman"/>
          <w:sz w:val="24"/>
          <w:szCs w:val="28"/>
        </w:rPr>
        <w:t>мероприятий по плану и по факту;</w:t>
      </w:r>
    </w:p>
    <w:p w:rsidR="00654C21" w:rsidRPr="00963423" w:rsidRDefault="00654C21" w:rsidP="00C9056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К</w:t>
      </w:r>
      <w:r w:rsidR="00C90564" w:rsidRPr="00963423">
        <w:rPr>
          <w:rFonts w:ascii="Times New Roman" w:hAnsi="Times New Roman" w:cs="Times New Roman"/>
          <w:sz w:val="24"/>
          <w:szCs w:val="28"/>
        </w:rPr>
        <w:t>оличество мероприятий профориентационной направленности ежемесячные, квартальные,</w:t>
      </w:r>
      <w:r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="00C90564" w:rsidRPr="00963423">
        <w:rPr>
          <w:rFonts w:ascii="Times New Roman" w:hAnsi="Times New Roman" w:cs="Times New Roman"/>
          <w:sz w:val="24"/>
          <w:szCs w:val="28"/>
        </w:rPr>
        <w:t>годовые отчёты, процентное соотношение;</w:t>
      </w:r>
    </w:p>
    <w:p w:rsidR="00654C21" w:rsidRPr="00963423" w:rsidRDefault="00654C21" w:rsidP="00C9056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К</w:t>
      </w:r>
      <w:r w:rsidR="00C90564" w:rsidRPr="00963423">
        <w:rPr>
          <w:rFonts w:ascii="Times New Roman" w:hAnsi="Times New Roman" w:cs="Times New Roman"/>
          <w:sz w:val="24"/>
          <w:szCs w:val="28"/>
        </w:rPr>
        <w:t>оличество организаций-партнёров, вовлечённых в реали</w:t>
      </w:r>
      <w:r w:rsidRPr="00963423">
        <w:rPr>
          <w:rFonts w:ascii="Times New Roman" w:hAnsi="Times New Roman" w:cs="Times New Roman"/>
          <w:sz w:val="24"/>
          <w:szCs w:val="28"/>
        </w:rPr>
        <w:t>зацию данного проекта анализ ра</w:t>
      </w:r>
      <w:r w:rsidR="00C90564" w:rsidRPr="00963423">
        <w:rPr>
          <w:rFonts w:ascii="Times New Roman" w:hAnsi="Times New Roman" w:cs="Times New Roman"/>
          <w:sz w:val="24"/>
          <w:szCs w:val="28"/>
        </w:rPr>
        <w:t>боты, письма-обращения договор о сотрудничестве;</w:t>
      </w:r>
    </w:p>
    <w:p w:rsidR="00654C21" w:rsidRPr="00963423" w:rsidRDefault="00654C21" w:rsidP="00C9056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Р</w:t>
      </w:r>
      <w:r w:rsidR="00C90564" w:rsidRPr="00963423">
        <w:rPr>
          <w:rFonts w:ascii="Times New Roman" w:hAnsi="Times New Roman" w:cs="Times New Roman"/>
          <w:sz w:val="24"/>
          <w:szCs w:val="28"/>
        </w:rPr>
        <w:t>асш</w:t>
      </w:r>
      <w:r w:rsidRPr="00963423">
        <w:rPr>
          <w:rFonts w:ascii="Times New Roman" w:hAnsi="Times New Roman" w:cs="Times New Roman"/>
          <w:sz w:val="24"/>
          <w:szCs w:val="28"/>
        </w:rPr>
        <w:t>ирение работы с социальными партнёрами</w:t>
      </w:r>
      <w:r w:rsidR="00C90564" w:rsidRPr="00963423">
        <w:rPr>
          <w:rFonts w:ascii="Times New Roman" w:hAnsi="Times New Roman" w:cs="Times New Roman"/>
          <w:sz w:val="24"/>
          <w:szCs w:val="28"/>
        </w:rPr>
        <w:t>;</w:t>
      </w:r>
    </w:p>
    <w:p w:rsidR="00C90564" w:rsidRPr="00963423" w:rsidRDefault="00654C21" w:rsidP="00C9056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И</w:t>
      </w:r>
      <w:r w:rsidR="00C90564" w:rsidRPr="00963423">
        <w:rPr>
          <w:rFonts w:ascii="Times New Roman" w:hAnsi="Times New Roman" w:cs="Times New Roman"/>
          <w:sz w:val="24"/>
          <w:szCs w:val="28"/>
        </w:rPr>
        <w:t>нформационно-методическая работа по реализации проекта, количество разработанных и</w:t>
      </w:r>
      <w:r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="00C90564" w:rsidRPr="00963423">
        <w:rPr>
          <w:rFonts w:ascii="Times New Roman" w:hAnsi="Times New Roman" w:cs="Times New Roman"/>
          <w:sz w:val="24"/>
          <w:szCs w:val="28"/>
        </w:rPr>
        <w:t>распространённых информационно-методических матери</w:t>
      </w:r>
      <w:r w:rsidRPr="00963423">
        <w:rPr>
          <w:rFonts w:ascii="Times New Roman" w:hAnsi="Times New Roman" w:cs="Times New Roman"/>
          <w:sz w:val="24"/>
          <w:szCs w:val="28"/>
        </w:rPr>
        <w:t xml:space="preserve">алов (буклеты, листовки, </w:t>
      </w:r>
      <w:r w:rsidR="00C90564" w:rsidRPr="00963423">
        <w:rPr>
          <w:rFonts w:ascii="Times New Roman" w:hAnsi="Times New Roman" w:cs="Times New Roman"/>
          <w:sz w:val="24"/>
          <w:szCs w:val="28"/>
        </w:rPr>
        <w:t>обобщение опыта, методические разработки).</w:t>
      </w:r>
    </w:p>
    <w:p w:rsidR="00654C21" w:rsidRPr="00963423" w:rsidRDefault="00C90564" w:rsidP="00C9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b/>
          <w:bCs/>
          <w:sz w:val="24"/>
          <w:szCs w:val="28"/>
        </w:rPr>
        <w:t>Качественные</w:t>
      </w:r>
      <w:r w:rsidR="00654C21" w:rsidRPr="00963423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654C21" w:rsidRPr="00963423" w:rsidRDefault="00654C21" w:rsidP="00C9056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П</w:t>
      </w:r>
      <w:r w:rsidR="00C90564" w:rsidRPr="00963423">
        <w:rPr>
          <w:rFonts w:ascii="Times New Roman" w:hAnsi="Times New Roman" w:cs="Times New Roman"/>
          <w:sz w:val="24"/>
          <w:szCs w:val="28"/>
        </w:rPr>
        <w:t>оложительный резонанс и отзыв о мероприятиях проекта освещение на школьном сайте,</w:t>
      </w:r>
      <w:r w:rsidRPr="00963423">
        <w:rPr>
          <w:rFonts w:ascii="Times New Roman" w:hAnsi="Times New Roman" w:cs="Times New Roman"/>
          <w:sz w:val="24"/>
          <w:szCs w:val="28"/>
        </w:rPr>
        <w:t xml:space="preserve"> </w:t>
      </w:r>
      <w:r w:rsidR="00C90564" w:rsidRPr="00963423">
        <w:rPr>
          <w:rFonts w:ascii="Times New Roman" w:hAnsi="Times New Roman" w:cs="Times New Roman"/>
          <w:sz w:val="24"/>
          <w:szCs w:val="28"/>
        </w:rPr>
        <w:t>публикации;</w:t>
      </w:r>
    </w:p>
    <w:p w:rsidR="00654C21" w:rsidRPr="00963423" w:rsidRDefault="00654C21" w:rsidP="00C9056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Н</w:t>
      </w:r>
      <w:r w:rsidR="00C90564" w:rsidRPr="00963423">
        <w:rPr>
          <w:rFonts w:ascii="Times New Roman" w:hAnsi="Times New Roman" w:cs="Times New Roman"/>
          <w:sz w:val="24"/>
          <w:szCs w:val="28"/>
        </w:rPr>
        <w:t>аправленность воспитательного процесса на формирова</w:t>
      </w:r>
      <w:r w:rsidRPr="00963423">
        <w:rPr>
          <w:rFonts w:ascii="Times New Roman" w:hAnsi="Times New Roman" w:cs="Times New Roman"/>
          <w:sz w:val="24"/>
          <w:szCs w:val="28"/>
        </w:rPr>
        <w:t>ние жизненных ориентиров в про</w:t>
      </w:r>
      <w:r w:rsidR="00C90564" w:rsidRPr="00963423">
        <w:rPr>
          <w:rFonts w:ascii="Times New Roman" w:hAnsi="Times New Roman" w:cs="Times New Roman"/>
          <w:sz w:val="24"/>
          <w:szCs w:val="28"/>
        </w:rPr>
        <w:t>фессиональной деятельности;</w:t>
      </w:r>
    </w:p>
    <w:p w:rsidR="00654C21" w:rsidRPr="00963423" w:rsidRDefault="00654C21" w:rsidP="00C9056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3423">
        <w:rPr>
          <w:rFonts w:ascii="Times New Roman" w:hAnsi="Times New Roman" w:cs="Times New Roman"/>
          <w:sz w:val="24"/>
          <w:szCs w:val="28"/>
        </w:rPr>
        <w:t>Анализ деятельности школы.</w:t>
      </w:r>
    </w:p>
    <w:p w:rsidR="00250B23" w:rsidRPr="00963423" w:rsidRDefault="00250B23" w:rsidP="00654C2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BE0A51" w:rsidRPr="00963423" w:rsidRDefault="00BE0A51" w:rsidP="00C90564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E0A51" w:rsidRPr="00963423" w:rsidRDefault="00BE0A51" w:rsidP="00C905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394B9D" w:rsidRPr="00963423" w:rsidRDefault="00394B9D" w:rsidP="00C90564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394B9D" w:rsidRPr="00963423" w:rsidSect="0096342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E8" w:rsidRDefault="005C09E8" w:rsidP="00963423">
      <w:pPr>
        <w:spacing w:after="0" w:line="240" w:lineRule="auto"/>
      </w:pPr>
      <w:r>
        <w:separator/>
      </w:r>
    </w:p>
  </w:endnote>
  <w:endnote w:type="continuationSeparator" w:id="0">
    <w:p w:rsidR="005C09E8" w:rsidRDefault="005C09E8" w:rsidP="0096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E8" w:rsidRDefault="005C09E8" w:rsidP="00963423">
      <w:pPr>
        <w:spacing w:after="0" w:line="240" w:lineRule="auto"/>
      </w:pPr>
      <w:r>
        <w:separator/>
      </w:r>
    </w:p>
  </w:footnote>
  <w:footnote w:type="continuationSeparator" w:id="0">
    <w:p w:rsidR="005C09E8" w:rsidRDefault="005C09E8" w:rsidP="0096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20DF"/>
    <w:multiLevelType w:val="hybridMultilevel"/>
    <w:tmpl w:val="69E85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7CAD"/>
    <w:multiLevelType w:val="hybridMultilevel"/>
    <w:tmpl w:val="7776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543"/>
    <w:multiLevelType w:val="multilevel"/>
    <w:tmpl w:val="F8F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635A9"/>
    <w:multiLevelType w:val="hybridMultilevel"/>
    <w:tmpl w:val="A9BC4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A641E"/>
    <w:multiLevelType w:val="hybridMultilevel"/>
    <w:tmpl w:val="2918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C7E3B"/>
    <w:multiLevelType w:val="hybridMultilevel"/>
    <w:tmpl w:val="F0708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627A00"/>
    <w:multiLevelType w:val="multilevel"/>
    <w:tmpl w:val="5736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573DE"/>
    <w:multiLevelType w:val="hybridMultilevel"/>
    <w:tmpl w:val="CEF0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343D8"/>
    <w:multiLevelType w:val="hybridMultilevel"/>
    <w:tmpl w:val="05CCBAC0"/>
    <w:lvl w:ilvl="0" w:tplc="41548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DF"/>
    <w:rsid w:val="00015288"/>
    <w:rsid w:val="00072B70"/>
    <w:rsid w:val="00150AB2"/>
    <w:rsid w:val="00172399"/>
    <w:rsid w:val="00250B23"/>
    <w:rsid w:val="00394B9D"/>
    <w:rsid w:val="00583540"/>
    <w:rsid w:val="005C09E8"/>
    <w:rsid w:val="00654C21"/>
    <w:rsid w:val="006844BF"/>
    <w:rsid w:val="0069680C"/>
    <w:rsid w:val="00765C71"/>
    <w:rsid w:val="007A3692"/>
    <w:rsid w:val="00815338"/>
    <w:rsid w:val="00914819"/>
    <w:rsid w:val="00963423"/>
    <w:rsid w:val="009A645F"/>
    <w:rsid w:val="009C6687"/>
    <w:rsid w:val="00A464A2"/>
    <w:rsid w:val="00B62922"/>
    <w:rsid w:val="00BA6F11"/>
    <w:rsid w:val="00BB31E3"/>
    <w:rsid w:val="00BC69C2"/>
    <w:rsid w:val="00BE0A51"/>
    <w:rsid w:val="00BF34DF"/>
    <w:rsid w:val="00C90564"/>
    <w:rsid w:val="00DA215E"/>
    <w:rsid w:val="00DF443A"/>
    <w:rsid w:val="00F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DF"/>
    <w:pPr>
      <w:ind w:left="720"/>
      <w:contextualSpacing/>
    </w:pPr>
  </w:style>
  <w:style w:type="table" w:styleId="a4">
    <w:name w:val="Table Grid"/>
    <w:basedOn w:val="a1"/>
    <w:uiPriority w:val="59"/>
    <w:rsid w:val="00A4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A46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46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46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5">
    <w:name w:val="Normal (Web)"/>
    <w:basedOn w:val="a"/>
    <w:uiPriority w:val="99"/>
    <w:unhideWhenUsed/>
    <w:rsid w:val="00BE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42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3423"/>
  </w:style>
  <w:style w:type="paragraph" w:styleId="aa">
    <w:name w:val="footer"/>
    <w:basedOn w:val="a"/>
    <w:link w:val="ab"/>
    <w:uiPriority w:val="99"/>
    <w:unhideWhenUsed/>
    <w:rsid w:val="009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3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DF"/>
    <w:pPr>
      <w:ind w:left="720"/>
      <w:contextualSpacing/>
    </w:pPr>
  </w:style>
  <w:style w:type="table" w:styleId="a4">
    <w:name w:val="Table Grid"/>
    <w:basedOn w:val="a1"/>
    <w:uiPriority w:val="59"/>
    <w:rsid w:val="00A4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A46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46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46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5">
    <w:name w:val="Normal (Web)"/>
    <w:basedOn w:val="a"/>
    <w:uiPriority w:val="99"/>
    <w:unhideWhenUsed/>
    <w:rsid w:val="00BE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42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3423"/>
  </w:style>
  <w:style w:type="paragraph" w:styleId="aa">
    <w:name w:val="footer"/>
    <w:basedOn w:val="a"/>
    <w:link w:val="ab"/>
    <w:uiPriority w:val="99"/>
    <w:unhideWhenUsed/>
    <w:rsid w:val="009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3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Учитель</cp:lastModifiedBy>
  <cp:revision>3</cp:revision>
  <cp:lastPrinted>2021-02-11T11:13:00Z</cp:lastPrinted>
  <dcterms:created xsi:type="dcterms:W3CDTF">2021-02-11T11:07:00Z</dcterms:created>
  <dcterms:modified xsi:type="dcterms:W3CDTF">2021-02-11T11:18:00Z</dcterms:modified>
</cp:coreProperties>
</file>